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01" w:rsidRPr="002D62A8" w:rsidRDefault="004D2D01" w:rsidP="004D2D01">
      <w:pPr>
        <w:ind w:firstLine="0"/>
        <w:jc w:val="right"/>
        <w:rPr>
          <w:rFonts w:cs="Times New Roman"/>
          <w:szCs w:val="28"/>
        </w:rPr>
      </w:pPr>
      <w:r w:rsidRPr="002D62A8">
        <w:rPr>
          <w:rFonts w:cs="Times New Roman"/>
          <w:szCs w:val="28"/>
        </w:rPr>
        <w:t>УТВЕРЖДАЮ:</w:t>
      </w:r>
    </w:p>
    <w:p w:rsidR="004D2D01" w:rsidRPr="002D62A8" w:rsidRDefault="004D2D01" w:rsidP="004D2D01">
      <w:pPr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Директор ГКУ СО ЯО СРЦ «Искорка»</w:t>
      </w:r>
    </w:p>
    <w:p w:rsidR="004D2D01" w:rsidRPr="002D62A8" w:rsidRDefault="004D2D01" w:rsidP="004D2D01">
      <w:pPr>
        <w:tabs>
          <w:tab w:val="left" w:pos="4395"/>
        </w:tabs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Т.Н. Корсакова</w:t>
      </w:r>
    </w:p>
    <w:p w:rsidR="004D2D01" w:rsidRDefault="004D2D01" w:rsidP="004D2D01">
      <w:pPr>
        <w:ind w:right="113" w:firstLine="0"/>
        <w:jc w:val="right"/>
        <w:rPr>
          <w:rFonts w:cs="Times New Roman"/>
          <w:szCs w:val="28"/>
        </w:rPr>
      </w:pPr>
    </w:p>
    <w:p w:rsidR="004D2D01" w:rsidRDefault="004D2D01" w:rsidP="004D2D01">
      <w:pPr>
        <w:ind w:right="113" w:firstLine="0"/>
        <w:jc w:val="right"/>
        <w:rPr>
          <w:rFonts w:cs="Times New Roman"/>
          <w:b/>
          <w:szCs w:val="28"/>
        </w:rPr>
      </w:pPr>
      <w:r w:rsidRPr="002D62A8">
        <w:rPr>
          <w:rFonts w:cs="Times New Roman"/>
          <w:szCs w:val="28"/>
        </w:rPr>
        <w:t>«</w:t>
      </w:r>
      <w:r w:rsidR="008B78CA">
        <w:rPr>
          <w:rFonts w:cs="Times New Roman"/>
          <w:szCs w:val="28"/>
        </w:rPr>
        <w:t>1</w:t>
      </w:r>
      <w:r w:rsidR="006933B1">
        <w:rPr>
          <w:rFonts w:cs="Times New Roman"/>
          <w:szCs w:val="28"/>
        </w:rPr>
        <w:t>9</w:t>
      </w:r>
      <w:r w:rsidRPr="002D62A8">
        <w:rPr>
          <w:rFonts w:cs="Times New Roman"/>
          <w:szCs w:val="28"/>
        </w:rPr>
        <w:t>»</w:t>
      </w:r>
      <w:r w:rsidR="008B78CA">
        <w:rPr>
          <w:rFonts w:cs="Times New Roman"/>
          <w:szCs w:val="28"/>
        </w:rPr>
        <w:t xml:space="preserve"> декабря  2023 </w:t>
      </w:r>
      <w:r>
        <w:rPr>
          <w:rFonts w:cs="Times New Roman"/>
          <w:szCs w:val="28"/>
        </w:rPr>
        <w:t>года</w:t>
      </w:r>
    </w:p>
    <w:p w:rsidR="004D2D01" w:rsidRDefault="004D2D01" w:rsidP="006B7B5D">
      <w:pPr>
        <w:ind w:right="113" w:firstLine="0"/>
        <w:jc w:val="center"/>
        <w:rPr>
          <w:rFonts w:cs="Times New Roman"/>
          <w:b/>
          <w:szCs w:val="28"/>
        </w:rPr>
      </w:pPr>
    </w:p>
    <w:p w:rsidR="004D2D01" w:rsidRDefault="004D2D01" w:rsidP="006B7B5D">
      <w:pPr>
        <w:ind w:right="113" w:firstLine="0"/>
        <w:jc w:val="center"/>
        <w:rPr>
          <w:rFonts w:cs="Times New Roman"/>
          <w:b/>
          <w:szCs w:val="28"/>
        </w:rPr>
      </w:pPr>
    </w:p>
    <w:p w:rsidR="004D2D01" w:rsidRDefault="004D2D01" w:rsidP="006B7B5D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План</w:t>
      </w:r>
    </w:p>
    <w:p w:rsidR="004D2D01" w:rsidRDefault="004D2D01" w:rsidP="006B7B5D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 противодействию коррупции</w:t>
      </w:r>
    </w:p>
    <w:p w:rsidR="003B6C65" w:rsidRPr="002D62A8" w:rsidRDefault="006B7B5D" w:rsidP="006B7B5D">
      <w:pPr>
        <w:ind w:right="113" w:firstLine="0"/>
        <w:jc w:val="center"/>
        <w:rPr>
          <w:rFonts w:cs="Times New Roman"/>
          <w:b/>
          <w:szCs w:val="28"/>
        </w:rPr>
      </w:pPr>
      <w:r w:rsidRPr="002D62A8">
        <w:rPr>
          <w:rFonts w:cs="Times New Roman"/>
          <w:b/>
          <w:szCs w:val="28"/>
        </w:rPr>
        <w:t>на 20</w:t>
      </w:r>
      <w:r w:rsidR="00587131">
        <w:rPr>
          <w:rFonts w:cs="Times New Roman"/>
          <w:b/>
          <w:szCs w:val="28"/>
        </w:rPr>
        <w:t>2</w:t>
      </w:r>
      <w:r w:rsidR="00F33F8C">
        <w:rPr>
          <w:rFonts w:cs="Times New Roman"/>
          <w:b/>
          <w:szCs w:val="28"/>
        </w:rPr>
        <w:t>4</w:t>
      </w:r>
      <w:r w:rsidRPr="002D62A8">
        <w:rPr>
          <w:rFonts w:cs="Times New Roman"/>
          <w:b/>
          <w:szCs w:val="28"/>
        </w:rPr>
        <w:t xml:space="preserve"> год</w:t>
      </w:r>
    </w:p>
    <w:p w:rsidR="003B6C65" w:rsidRPr="002D62A8" w:rsidRDefault="003B6C65" w:rsidP="000F71F1">
      <w:pPr>
        <w:ind w:right="113"/>
        <w:jc w:val="both"/>
        <w:rPr>
          <w:rFonts w:cs="Times New Roman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701"/>
        <w:gridCol w:w="3827"/>
      </w:tblGrid>
      <w:tr w:rsidR="003B6C65" w:rsidRPr="002D62A8" w:rsidTr="008B78CA">
        <w:tc>
          <w:tcPr>
            <w:tcW w:w="817" w:type="dxa"/>
          </w:tcPr>
          <w:p w:rsidR="003B6C65" w:rsidRPr="002D62A8" w:rsidRDefault="003B6C65" w:rsidP="005E47F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="005E47FA" w:rsidRPr="002D62A8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2D62A8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5E47FA" w:rsidRPr="002D62A8">
              <w:rPr>
                <w:rFonts w:cs="Times New Roman"/>
                <w:sz w:val="24"/>
                <w:szCs w:val="24"/>
              </w:rPr>
              <w:t>/</w:t>
            </w:r>
            <w:r w:rsidRPr="002D62A8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6521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701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тель меро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827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3B6C65" w:rsidRPr="002D62A8" w:rsidRDefault="003B6C65" w:rsidP="000F71F1">
      <w:pPr>
        <w:rPr>
          <w:rFonts w:cs="Times New Roman"/>
          <w:sz w:val="2"/>
          <w:szCs w:val="2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42"/>
        <w:gridCol w:w="1559"/>
        <w:gridCol w:w="142"/>
        <w:gridCol w:w="3685"/>
      </w:tblGrid>
      <w:tr w:rsidR="003B6C65" w:rsidRPr="00384FB8" w:rsidTr="008B78CA">
        <w:trPr>
          <w:cantSplit/>
          <w:tblHeader/>
        </w:trPr>
        <w:tc>
          <w:tcPr>
            <w:tcW w:w="817" w:type="dxa"/>
          </w:tcPr>
          <w:p w:rsidR="003B6C65" w:rsidRPr="00384FB8" w:rsidRDefault="003B6C65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B6C65" w:rsidRPr="00384FB8" w:rsidRDefault="003B6C65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6C65" w:rsidRPr="00384FB8" w:rsidRDefault="003B6C65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3B6C65" w:rsidRPr="00384FB8" w:rsidRDefault="003B6C65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:rsidR="003B6C65" w:rsidRPr="00384FB8" w:rsidRDefault="003B6C65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B6C65" w:rsidRPr="00384FB8" w:rsidTr="00384FB8">
        <w:trPr>
          <w:trHeight w:val="227"/>
        </w:trPr>
        <w:tc>
          <w:tcPr>
            <w:tcW w:w="14850" w:type="dxa"/>
            <w:gridSpan w:val="7"/>
          </w:tcPr>
          <w:p w:rsidR="003B6C65" w:rsidRPr="00384FB8" w:rsidRDefault="00317D58" w:rsidP="00384FB8">
            <w:pPr>
              <w:pStyle w:val="10"/>
              <w:spacing w:before="0" w:after="0" w:line="240" w:lineRule="auto"/>
              <w:ind w:left="0" w:right="0" w:firstLine="0"/>
              <w:rPr>
                <w:rFonts w:eastAsia="Times New Roman"/>
                <w:sz w:val="24"/>
                <w:szCs w:val="24"/>
              </w:rPr>
            </w:pPr>
            <w:r w:rsidRPr="00384FB8">
              <w:rPr>
                <w:sz w:val="24"/>
                <w:szCs w:val="24"/>
              </w:rPr>
              <w:t xml:space="preserve">Осуществление антикоррупционных мер в рамках реализации законодательства </w:t>
            </w:r>
            <w:r w:rsidR="00FE5510" w:rsidRPr="00384FB8">
              <w:rPr>
                <w:sz w:val="24"/>
                <w:szCs w:val="24"/>
              </w:rPr>
              <w:t>п</w:t>
            </w:r>
            <w:r w:rsidRPr="00384FB8">
              <w:rPr>
                <w:sz w:val="24"/>
                <w:szCs w:val="24"/>
              </w:rPr>
              <w:t>о противодействи</w:t>
            </w:r>
            <w:r w:rsidR="00FE5510" w:rsidRPr="00384FB8">
              <w:rPr>
                <w:sz w:val="24"/>
                <w:szCs w:val="24"/>
              </w:rPr>
              <w:t>ю</w:t>
            </w:r>
            <w:r w:rsidRPr="00384FB8">
              <w:rPr>
                <w:sz w:val="24"/>
                <w:szCs w:val="24"/>
              </w:rPr>
              <w:t xml:space="preserve"> коррупции</w:t>
            </w:r>
          </w:p>
        </w:tc>
      </w:tr>
      <w:tr w:rsidR="00317D58" w:rsidRPr="00384FB8" w:rsidTr="008B78CA">
        <w:trPr>
          <w:trHeight w:val="1375"/>
        </w:trPr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Проведение анализа коррупционных рисков при осуще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ным проявлениям должностных </w:t>
            </w:r>
            <w:r w:rsidR="008B584E" w:rsidRPr="00384FB8">
              <w:rPr>
                <w:rFonts w:cs="Times New Roman"/>
                <w:sz w:val="24"/>
                <w:szCs w:val="24"/>
              </w:rPr>
              <w:t xml:space="preserve">обязанностей </w:t>
            </w:r>
            <w:r w:rsidRPr="00384FB8">
              <w:rPr>
                <w:rFonts w:cs="Times New Roman"/>
                <w:sz w:val="24"/>
                <w:szCs w:val="24"/>
              </w:rPr>
              <w:t>сотрудни</w:t>
            </w:r>
            <w:r w:rsidR="004E009A" w:rsidRPr="00384FB8">
              <w:rPr>
                <w:rFonts w:cs="Times New Roman"/>
                <w:sz w:val="24"/>
                <w:szCs w:val="24"/>
              </w:rPr>
              <w:t>ков учреждения</w:t>
            </w:r>
          </w:p>
        </w:tc>
        <w:tc>
          <w:tcPr>
            <w:tcW w:w="1984" w:type="dxa"/>
          </w:tcPr>
          <w:p w:rsidR="00317D58" w:rsidRPr="00384FB8" w:rsidRDefault="0029308D" w:rsidP="0029308D">
            <w:pPr>
              <w:widowControl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</w:t>
            </w:r>
            <w:r w:rsidR="00317D58" w:rsidRPr="00384FB8">
              <w:rPr>
                <w:rFonts w:cs="Times New Roman"/>
                <w:sz w:val="24"/>
                <w:szCs w:val="24"/>
              </w:rPr>
              <w:t xml:space="preserve"> в квартал</w:t>
            </w:r>
          </w:p>
        </w:tc>
        <w:tc>
          <w:tcPr>
            <w:tcW w:w="1843" w:type="dxa"/>
            <w:gridSpan w:val="3"/>
          </w:tcPr>
          <w:p w:rsidR="00317D58" w:rsidRPr="00384FB8" w:rsidRDefault="008B78CA" w:rsidP="00384FB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685" w:type="dxa"/>
          </w:tcPr>
          <w:p w:rsidR="00317D58" w:rsidRPr="00384FB8" w:rsidRDefault="00317D58" w:rsidP="00384FB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Выявление коррупционных рис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ков</w:t>
            </w:r>
            <w:r w:rsidR="0092037A" w:rsidRPr="00384FB8">
              <w:rPr>
                <w:rFonts w:cs="Times New Roman"/>
                <w:sz w:val="24"/>
                <w:szCs w:val="24"/>
              </w:rPr>
              <w:t xml:space="preserve"> в дея</w:t>
            </w:r>
            <w:r w:rsidR="0092037A" w:rsidRPr="00384FB8">
              <w:rPr>
          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6C550F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Актуализация перечня коррупционных рисков и перечня должностей с высоким риском коррупционных проявлений в учреждении н</w:t>
            </w:r>
            <w:r w:rsidR="00317D58" w:rsidRPr="00384FB8">
              <w:rPr>
                <w:rFonts w:cs="Times New Roman"/>
                <w:sz w:val="24"/>
                <w:szCs w:val="24"/>
              </w:rPr>
              <w:t xml:space="preserve">а основе проведенного анализа коррупционных рисков, возникающих при реализации функций учреждения </w:t>
            </w:r>
          </w:p>
        </w:tc>
        <w:tc>
          <w:tcPr>
            <w:tcW w:w="1984" w:type="dxa"/>
          </w:tcPr>
          <w:p w:rsidR="00317D58" w:rsidRPr="00384FB8" w:rsidRDefault="0029308D" w:rsidP="0058713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317D58" w:rsidRPr="00384FB8">
              <w:rPr>
                <w:rFonts w:cs="Times New Roman"/>
                <w:sz w:val="24"/>
                <w:szCs w:val="24"/>
              </w:rPr>
              <w:t xml:space="preserve">о </w:t>
            </w:r>
            <w:r w:rsidR="00587131">
              <w:rPr>
                <w:rFonts w:cs="Times New Roman"/>
                <w:sz w:val="24"/>
                <w:szCs w:val="24"/>
              </w:rPr>
              <w:t>20</w:t>
            </w:r>
            <w:r w:rsidR="00317D58" w:rsidRPr="00384FB8">
              <w:rPr>
                <w:rFonts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gridSpan w:val="3"/>
          </w:tcPr>
          <w:p w:rsidR="00317D58" w:rsidRPr="00384FB8" w:rsidRDefault="008B78CA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685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Исключение  (минимизация) коррупционных рисков в дея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тельности учреждения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6C550F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Проведение р</w:t>
            </w:r>
            <w:r w:rsidR="00317D58" w:rsidRPr="00384FB8">
              <w:rPr>
                <w:rFonts w:cs="Times New Roman"/>
                <w:sz w:val="24"/>
                <w:szCs w:val="24"/>
              </w:rPr>
              <w:t>азъяснительн</w:t>
            </w:r>
            <w:r w:rsidRPr="00384FB8">
              <w:rPr>
                <w:rFonts w:cs="Times New Roman"/>
                <w:sz w:val="24"/>
                <w:szCs w:val="24"/>
              </w:rPr>
              <w:t>ой</w:t>
            </w:r>
            <w:r w:rsidR="00317D58" w:rsidRPr="00384FB8">
              <w:rPr>
                <w:rFonts w:cs="Times New Roman"/>
                <w:sz w:val="24"/>
                <w:szCs w:val="24"/>
              </w:rPr>
              <w:t xml:space="preserve"> работ</w:t>
            </w:r>
            <w:r w:rsidRPr="00384FB8">
              <w:rPr>
                <w:rFonts w:cs="Times New Roman"/>
                <w:sz w:val="24"/>
                <w:szCs w:val="24"/>
              </w:rPr>
              <w:t>ы</w:t>
            </w:r>
            <w:r w:rsidR="00317D58" w:rsidRPr="00384FB8">
              <w:rPr>
                <w:rFonts w:cs="Times New Roman"/>
                <w:sz w:val="24"/>
                <w:szCs w:val="24"/>
              </w:rPr>
              <w:t xml:space="preserve"> с сотрудниками учреждения о порядке и осо</w:t>
            </w:r>
            <w:r w:rsidR="00317D58" w:rsidRPr="00384FB8">
              <w:rPr>
                <w:rFonts w:cs="Times New Roman"/>
                <w:sz w:val="24"/>
                <w:szCs w:val="24"/>
              </w:rPr>
              <w:softHyphen/>
              <w:t>бенностях исполнения запретов, требований и ограни</w:t>
            </w:r>
            <w:r w:rsidR="00317D58" w:rsidRPr="00384FB8">
              <w:rPr>
                <w:rFonts w:cs="Times New Roman"/>
                <w:sz w:val="24"/>
                <w:szCs w:val="24"/>
              </w:rPr>
              <w:softHyphen/>
              <w:t>чений, исполнения обязанностей, установленных в це</w:t>
            </w:r>
            <w:r w:rsidR="00317D58" w:rsidRPr="00384FB8">
              <w:rPr>
                <w:rFonts w:cs="Times New Roman"/>
                <w:sz w:val="24"/>
                <w:szCs w:val="24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</w:tcPr>
          <w:p w:rsidR="00317D58" w:rsidRPr="00384FB8" w:rsidRDefault="0029308D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317D58" w:rsidRPr="00384FB8">
              <w:rPr>
                <w:rFonts w:cs="Times New Roman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  <w:gridSpan w:val="3"/>
          </w:tcPr>
          <w:p w:rsidR="00317D58" w:rsidRPr="00384FB8" w:rsidRDefault="008B78CA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685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Формирование антикоррупцион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ного мировоззрения и правосоз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нания у сотрудников учреждения 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984" w:type="dxa"/>
          </w:tcPr>
          <w:p w:rsidR="00317D58" w:rsidRPr="00384FB8" w:rsidRDefault="0029308D" w:rsidP="0029308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</w:t>
            </w:r>
            <w:r w:rsidR="00317D58" w:rsidRPr="00384FB8">
              <w:rPr>
                <w:rFonts w:cs="Times New Roman"/>
                <w:sz w:val="24"/>
                <w:szCs w:val="24"/>
              </w:rPr>
              <w:t xml:space="preserve"> в квартал</w:t>
            </w:r>
          </w:p>
        </w:tc>
        <w:tc>
          <w:tcPr>
            <w:tcW w:w="1843" w:type="dxa"/>
            <w:gridSpan w:val="3"/>
          </w:tcPr>
          <w:p w:rsidR="00317D58" w:rsidRPr="00384FB8" w:rsidRDefault="008B78CA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685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Противодействие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Рассмотрение на заседаниях комиссии по противодействию коррупции актов прокурорского реаги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рования (информации) органов прокуратуры, вынесен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ных в отношении </w:t>
            </w:r>
            <w:r w:rsidRPr="00384FB8">
              <w:rPr>
                <w:rFonts w:cs="Times New Roman"/>
                <w:sz w:val="24"/>
                <w:szCs w:val="24"/>
              </w:rPr>
              <w:lastRenderedPageBreak/>
              <w:t>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:rsidR="00317D58" w:rsidRPr="00384FB8" w:rsidRDefault="00FA7E15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</w:t>
            </w:r>
            <w:r w:rsidR="00317D58" w:rsidRPr="00384FB8">
              <w:rPr>
                <w:rFonts w:cs="Times New Roman"/>
                <w:sz w:val="24"/>
                <w:szCs w:val="24"/>
              </w:rPr>
              <w:t>о мере посту</w:t>
            </w:r>
            <w:r w:rsidR="00317D58" w:rsidRPr="00384FB8">
              <w:rPr>
                <w:rFonts w:cs="Times New Roman"/>
                <w:sz w:val="24"/>
                <w:szCs w:val="24"/>
              </w:rPr>
              <w:softHyphen/>
              <w:t xml:space="preserve">пления актов прокурорского </w:t>
            </w:r>
            <w:r w:rsidR="00317D58" w:rsidRPr="00384FB8">
              <w:rPr>
                <w:rFonts w:cs="Times New Roman"/>
                <w:sz w:val="24"/>
                <w:szCs w:val="24"/>
              </w:rPr>
              <w:lastRenderedPageBreak/>
              <w:t>реагирования (информации)</w:t>
            </w:r>
          </w:p>
        </w:tc>
        <w:tc>
          <w:tcPr>
            <w:tcW w:w="1843" w:type="dxa"/>
            <w:gridSpan w:val="3"/>
          </w:tcPr>
          <w:p w:rsidR="00317D58" w:rsidRPr="00384FB8" w:rsidRDefault="008B78CA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юрисконсульт</w:t>
            </w:r>
          </w:p>
        </w:tc>
        <w:tc>
          <w:tcPr>
            <w:tcW w:w="3685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Противодействие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Проведение анализа работы комиссии по противодействию коррупции на предмет выявления системати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чески рассматриваемых на комиссии вопросов для дальнейшего принятии мер по профилактике коррупци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онных проявлений</w:t>
            </w:r>
          </w:p>
        </w:tc>
        <w:tc>
          <w:tcPr>
            <w:tcW w:w="1984" w:type="dxa"/>
          </w:tcPr>
          <w:p w:rsidR="00317D58" w:rsidRPr="00384FB8" w:rsidRDefault="0029308D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="00317D58" w:rsidRPr="00384FB8">
              <w:rPr>
                <w:rFonts w:cs="Times New Roman"/>
                <w:sz w:val="24"/>
                <w:szCs w:val="24"/>
              </w:rPr>
              <w:t>жеквартально, до 05 числа ме</w:t>
            </w:r>
            <w:r w:rsidR="00317D58" w:rsidRPr="00384FB8">
              <w:rPr>
                <w:rFonts w:cs="Times New Roman"/>
                <w:sz w:val="24"/>
                <w:szCs w:val="24"/>
              </w:rPr>
              <w:softHyphen/>
              <w:t>сяца, следую</w:t>
            </w:r>
            <w:r w:rsidR="00317D58" w:rsidRPr="00384FB8">
              <w:rPr>
                <w:rFonts w:cs="Times New Roman"/>
                <w:sz w:val="24"/>
                <w:szCs w:val="24"/>
              </w:rPr>
              <w:softHyphen/>
              <w:t>щего за отчет</w:t>
            </w:r>
            <w:r w:rsidR="00317D58" w:rsidRPr="00384FB8">
              <w:rPr>
                <w:rFonts w:cs="Times New Roman"/>
                <w:sz w:val="24"/>
                <w:szCs w:val="24"/>
              </w:rPr>
              <w:softHyphen/>
              <w:t>ным кварталом</w:t>
            </w:r>
          </w:p>
        </w:tc>
        <w:tc>
          <w:tcPr>
            <w:tcW w:w="1843" w:type="dxa"/>
            <w:gridSpan w:val="3"/>
          </w:tcPr>
          <w:p w:rsidR="00317D58" w:rsidRPr="00384FB8" w:rsidRDefault="008B78CA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685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Противодействие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ным проявлениям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Организация работы по выявлению случаев возникно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вения конфликта интересов, одной из сторон которого </w:t>
            </w:r>
            <w:r w:rsidR="006C550F" w:rsidRPr="00384FB8">
              <w:rPr>
                <w:rFonts w:cs="Times New Roman"/>
                <w:sz w:val="24"/>
                <w:szCs w:val="24"/>
              </w:rPr>
              <w:t xml:space="preserve">являются </w:t>
            </w:r>
            <w:r w:rsidRPr="00384FB8">
              <w:rPr>
                <w:rFonts w:cs="Times New Roman"/>
                <w:sz w:val="24"/>
                <w:szCs w:val="24"/>
              </w:rPr>
              <w:t>сотрудники учреждения, принятие предусмотренных законода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тельством Российской Федерации мер по предотвраще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нию и урегулированию конфликта интересов и мер от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ветственности к 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</w:tcPr>
          <w:p w:rsidR="00317D58" w:rsidRPr="00384FB8" w:rsidRDefault="0029308D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17D58" w:rsidRPr="00384FB8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gridSpan w:val="3"/>
          </w:tcPr>
          <w:p w:rsidR="00317D58" w:rsidRPr="00384FB8" w:rsidRDefault="008B78CA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685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Противодействие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 xml:space="preserve">Организация работы по уведомлению 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сотрудниками учреждения </w:t>
            </w:r>
            <w:r w:rsidRPr="00384FB8">
              <w:rPr>
                <w:rFonts w:cs="Times New Roman"/>
                <w:sz w:val="24"/>
                <w:szCs w:val="24"/>
              </w:rPr>
              <w:t xml:space="preserve">представителя нанимателя в случае обращения в целях склонения 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сотрудников учреждения </w:t>
            </w:r>
            <w:r w:rsidRPr="00384FB8">
              <w:rPr>
                <w:rFonts w:cs="Times New Roman"/>
                <w:sz w:val="24"/>
                <w:szCs w:val="24"/>
              </w:rPr>
              <w:t>к совершению коррупционных право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нарушений и проверке сведений, содержащихся в ука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занных обращениях</w:t>
            </w:r>
          </w:p>
        </w:tc>
        <w:tc>
          <w:tcPr>
            <w:tcW w:w="1984" w:type="dxa"/>
          </w:tcPr>
          <w:p w:rsidR="00317D58" w:rsidRPr="00384FB8" w:rsidRDefault="0029308D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17D58" w:rsidRPr="00384FB8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gridSpan w:val="3"/>
          </w:tcPr>
          <w:p w:rsidR="00317D58" w:rsidRPr="00384FB8" w:rsidRDefault="008B78CA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685" w:type="dxa"/>
          </w:tcPr>
          <w:p w:rsidR="00317D58" w:rsidRPr="00384FB8" w:rsidRDefault="006C550F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Формирование антикоррупцион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ного мировоззрения и повыше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ние общего уровня правосозна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ния сотрудников учреждения 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Рассмотрение уведомлений представителя нанимателя об обращениях в целях склонения сотрудников учре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ждения </w:t>
            </w:r>
            <w:r w:rsidRPr="00384FB8">
              <w:rPr>
                <w:rFonts w:cs="Times New Roman"/>
                <w:sz w:val="24"/>
                <w:szCs w:val="24"/>
              </w:rPr>
              <w:t>к соверше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нию коррупционных правонарушений и проверка све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дений, содержащихся в указанных обращениях, посту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пивших от 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:rsidR="00317D58" w:rsidRPr="00384FB8" w:rsidRDefault="0029308D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17D58" w:rsidRPr="00384FB8">
              <w:rPr>
                <w:rFonts w:cs="Times New Roman"/>
                <w:sz w:val="24"/>
                <w:szCs w:val="24"/>
              </w:rPr>
              <w:t xml:space="preserve"> течение года, по мере посту</w:t>
            </w:r>
            <w:r w:rsidR="00317D58" w:rsidRPr="00384FB8">
              <w:rPr>
                <w:rFonts w:cs="Times New Roman"/>
                <w:sz w:val="24"/>
                <w:szCs w:val="24"/>
              </w:rPr>
              <w:softHyphen/>
              <w:t>пления</w:t>
            </w:r>
          </w:p>
        </w:tc>
        <w:tc>
          <w:tcPr>
            <w:tcW w:w="1843" w:type="dxa"/>
            <w:gridSpan w:val="3"/>
          </w:tcPr>
          <w:p w:rsidR="00317D58" w:rsidRPr="00384FB8" w:rsidRDefault="008B78CA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685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Противодействие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ным проявлениям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Осуществление анализа публикаций в СМИ о фактах коррупционных правонарушений в деятельности учреждени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984" w:type="dxa"/>
          </w:tcPr>
          <w:p w:rsidR="00317D58" w:rsidRPr="00384FB8" w:rsidRDefault="0029308D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="00317D58" w:rsidRPr="00384FB8">
              <w:rPr>
                <w:rFonts w:cs="Times New Roman"/>
                <w:sz w:val="24"/>
                <w:szCs w:val="24"/>
              </w:rPr>
              <w:t>жеквартально, до 20 числа ме</w:t>
            </w:r>
            <w:r w:rsidR="00317D58" w:rsidRPr="00384FB8">
              <w:rPr>
                <w:rFonts w:cs="Times New Roman"/>
                <w:sz w:val="24"/>
                <w:szCs w:val="24"/>
              </w:rPr>
              <w:softHyphen/>
              <w:t>сяца, следую</w:t>
            </w:r>
            <w:r w:rsidR="00317D58" w:rsidRPr="00384FB8">
              <w:rPr>
                <w:rFonts w:cs="Times New Roman"/>
                <w:sz w:val="24"/>
                <w:szCs w:val="24"/>
              </w:rPr>
              <w:softHyphen/>
              <w:t>щего за отчет</w:t>
            </w:r>
            <w:r w:rsidR="00317D58" w:rsidRPr="00384FB8">
              <w:rPr>
                <w:rFonts w:cs="Times New Roman"/>
                <w:sz w:val="24"/>
                <w:szCs w:val="24"/>
              </w:rPr>
              <w:softHyphen/>
              <w:t>ным кварталом</w:t>
            </w:r>
          </w:p>
        </w:tc>
        <w:tc>
          <w:tcPr>
            <w:tcW w:w="1843" w:type="dxa"/>
            <w:gridSpan w:val="3"/>
          </w:tcPr>
          <w:p w:rsidR="00317D58" w:rsidRPr="00384FB8" w:rsidRDefault="008B78CA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685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Противодействие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рупции) на заседаниях комиссии по против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одействию коррупции учреждения </w:t>
            </w:r>
            <w:r w:rsidRPr="00384FB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17D58" w:rsidRPr="00384FB8" w:rsidRDefault="0029308D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17D58" w:rsidRPr="00384FB8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gridSpan w:val="3"/>
          </w:tcPr>
          <w:p w:rsidR="00317D58" w:rsidRPr="00384FB8" w:rsidRDefault="008B78CA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685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Противодействие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317D58" w:rsidRPr="00384FB8" w:rsidTr="003B6C65">
        <w:tc>
          <w:tcPr>
            <w:tcW w:w="14850" w:type="dxa"/>
            <w:gridSpan w:val="7"/>
          </w:tcPr>
          <w:p w:rsidR="00317D58" w:rsidRPr="00384FB8" w:rsidRDefault="00317D58" w:rsidP="00384FB8">
            <w:pPr>
              <w:pStyle w:val="10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 w:rsidRPr="00384FB8">
              <w:rPr>
                <w:sz w:val="24"/>
                <w:szCs w:val="24"/>
              </w:rPr>
              <w:lastRenderedPageBreak/>
              <w:t>Антикоррупционное просвещение и образование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Организация антикоррупционного просвещения (семи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нары, лекции, круглые столы) сотрудников учрежде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126" w:type="dxa"/>
            <w:gridSpan w:val="2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317D58" w:rsidRPr="00384FB8" w:rsidRDefault="008B78CA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685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Формирование антикоррупцион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ного мировоззрения и повыше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ние общего уровня правосозна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ния 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сотрудников учреждения </w:t>
            </w:r>
            <w:r w:rsidRPr="00384FB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Организация антикоррупционного образования (повы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шение квалификации) 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сотрудников учреждения </w:t>
            </w:r>
          </w:p>
        </w:tc>
        <w:tc>
          <w:tcPr>
            <w:tcW w:w="2126" w:type="dxa"/>
            <w:gridSpan w:val="2"/>
          </w:tcPr>
          <w:p w:rsidR="00317D58" w:rsidRPr="00384FB8" w:rsidRDefault="00317D58" w:rsidP="00CE27E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</w:t>
            </w:r>
            <w:r w:rsidR="00CE27E0">
              <w:rPr>
                <w:rFonts w:cs="Times New Roman"/>
                <w:sz w:val="24"/>
                <w:szCs w:val="24"/>
              </w:rPr>
              <w:t xml:space="preserve"> (</w:t>
            </w:r>
            <w:r w:rsidR="00CE27E0" w:rsidRPr="00CE27E0">
              <w:rPr>
                <w:rFonts w:cs="Times New Roman"/>
                <w:sz w:val="24"/>
                <w:szCs w:val="24"/>
              </w:rPr>
              <w:t>при наличии финансирования</w:t>
            </w:r>
            <w:r w:rsidR="00CE27E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317D58" w:rsidRPr="00384FB8" w:rsidRDefault="008B78CA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685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Формирование антикоррупцион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ного мировоззрения и повыше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ние общего уровня правосозна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ния 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сотрудников учреждения 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 xml:space="preserve">Оказание </w:t>
            </w:r>
            <w:proofErr w:type="spellStart"/>
            <w:r w:rsidR="004E009A" w:rsidRPr="00384FB8">
              <w:rPr>
                <w:rFonts w:cs="Times New Roman"/>
                <w:sz w:val="24"/>
                <w:szCs w:val="24"/>
              </w:rPr>
              <w:t>сорудникам</w:t>
            </w:r>
            <w:proofErr w:type="spellEnd"/>
            <w:r w:rsidR="004E009A" w:rsidRPr="00384FB8">
              <w:rPr>
                <w:rFonts w:cs="Times New Roman"/>
                <w:sz w:val="24"/>
                <w:szCs w:val="24"/>
              </w:rPr>
              <w:t xml:space="preserve"> учреждения </w:t>
            </w:r>
            <w:r w:rsidRPr="00384FB8">
              <w:rPr>
                <w:rFonts w:cs="Times New Roman"/>
                <w:sz w:val="24"/>
                <w:szCs w:val="24"/>
              </w:rPr>
              <w:t>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  <w:p w:rsidR="00465E59" w:rsidRPr="00384FB8" w:rsidRDefault="00465E59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317D58" w:rsidRPr="00384FB8" w:rsidRDefault="008B78CA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685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реализации требо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Проведение занятий по вопросам соблюдения законода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тельства о противодействии коррупции с вновь приня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тыми сотрудниками учреждения </w:t>
            </w:r>
            <w:r w:rsidRPr="00384FB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gridSpan w:val="2"/>
          </w:tcPr>
          <w:p w:rsidR="00317D58" w:rsidRPr="00384FB8" w:rsidRDefault="008B78CA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685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Формирование антикоррупцион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ного мировоззрения и повыше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ние общего уровня правосозна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ния и правовой культуры со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трудников учреждения </w:t>
            </w:r>
          </w:p>
        </w:tc>
      </w:tr>
      <w:tr w:rsidR="00317D58" w:rsidRPr="00384FB8" w:rsidTr="003B6C65">
        <w:tc>
          <w:tcPr>
            <w:tcW w:w="14850" w:type="dxa"/>
            <w:gridSpan w:val="7"/>
          </w:tcPr>
          <w:p w:rsidR="00317D58" w:rsidRPr="00384FB8" w:rsidRDefault="00317D58" w:rsidP="00384FB8">
            <w:pPr>
              <w:pStyle w:val="10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 w:rsidRPr="00384FB8">
              <w:rPr>
                <w:sz w:val="24"/>
                <w:szCs w:val="24"/>
              </w:rPr>
              <w:t>Антикоррупционная пропаганда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Подготовка и размещение на официальном сайте учре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ждения </w:t>
            </w:r>
            <w:r w:rsidRPr="00384FB8">
              <w:rPr>
                <w:rFonts w:cs="Times New Roman"/>
                <w:sz w:val="24"/>
                <w:szCs w:val="24"/>
              </w:rPr>
              <w:t>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317D58" w:rsidRPr="00384FB8" w:rsidRDefault="00380863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827" w:type="dxa"/>
            <w:gridSpan w:val="2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Повышение информационной открытости деятельности учре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ждения </w:t>
            </w:r>
            <w:r w:rsidRPr="00384FB8">
              <w:rPr>
                <w:rFonts w:cs="Times New Roman"/>
                <w:sz w:val="24"/>
                <w:szCs w:val="24"/>
              </w:rPr>
              <w:t>по противодействию коррупции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Размещение и актуализация в помещениях учреждения информационных и просветительских мате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риалов по вопросам формирования антикоррупцион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ного поведения 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сотрудников учреждения </w:t>
            </w:r>
            <w:r w:rsidRPr="00384FB8">
              <w:rPr>
                <w:rFonts w:cs="Times New Roman"/>
                <w:sz w:val="24"/>
                <w:szCs w:val="24"/>
              </w:rPr>
              <w:t xml:space="preserve">и граждан 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317D58" w:rsidRPr="00384FB8" w:rsidRDefault="00380863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827" w:type="dxa"/>
            <w:gridSpan w:val="2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наглядности дея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тельности по противодействию коррупции</w:t>
            </w:r>
          </w:p>
        </w:tc>
      </w:tr>
      <w:tr w:rsidR="00317D58" w:rsidRPr="00384FB8" w:rsidTr="003B6C65">
        <w:tc>
          <w:tcPr>
            <w:tcW w:w="14850" w:type="dxa"/>
            <w:gridSpan w:val="7"/>
          </w:tcPr>
          <w:p w:rsidR="00317D58" w:rsidRPr="00384FB8" w:rsidRDefault="00317D58" w:rsidP="00384FB8">
            <w:pPr>
              <w:pStyle w:val="10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bookmarkStart w:id="0" w:name="_Toc419969127"/>
            <w:r w:rsidRPr="00384FB8">
              <w:rPr>
                <w:kern w:val="28"/>
                <w:sz w:val="24"/>
                <w:szCs w:val="24"/>
              </w:rPr>
              <w:t xml:space="preserve">Взаимодействие с правоохранительными органами, органами государственной власти Ярославской области, </w:t>
            </w:r>
            <w:proofErr w:type="spellStart"/>
            <w:r w:rsidRPr="00384FB8">
              <w:rPr>
                <w:kern w:val="28"/>
                <w:sz w:val="24"/>
                <w:szCs w:val="24"/>
              </w:rPr>
              <w:t>органми</w:t>
            </w:r>
            <w:proofErr w:type="spellEnd"/>
            <w:r w:rsidRPr="00384FB8">
              <w:rPr>
                <w:kern w:val="28"/>
                <w:sz w:val="24"/>
                <w:szCs w:val="24"/>
              </w:rPr>
              <w:t xml:space="preserve"> местного самоуправления муниципальных образований Ярославской области, общественными объединениями</w:t>
            </w:r>
            <w:r w:rsidRPr="00384FB8">
              <w:rPr>
                <w:sz w:val="24"/>
                <w:szCs w:val="24"/>
              </w:rPr>
              <w:t xml:space="preserve">             </w:t>
            </w:r>
            <w:r w:rsidRPr="00384FB8">
              <w:rPr>
                <w:kern w:val="28"/>
                <w:sz w:val="24"/>
                <w:szCs w:val="24"/>
              </w:rPr>
              <w:t xml:space="preserve">       и иными организациями в целях противодействия коррупции</w:t>
            </w:r>
            <w:bookmarkEnd w:id="0"/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 w:rsidRPr="00384FB8">
              <w:rPr>
                <w:rFonts w:cs="Times New Roman"/>
                <w:sz w:val="24"/>
                <w:szCs w:val="24"/>
              </w:rPr>
              <w:softHyphen/>
            </w:r>
            <w:r w:rsidRPr="00384FB8">
              <w:rPr>
                <w:rFonts w:cs="Times New Roman"/>
                <w:sz w:val="24"/>
                <w:szCs w:val="24"/>
              </w:rPr>
              <w:lastRenderedPageBreak/>
              <w:t>полнительной власти по Ярославской области по вопро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сам противодействия коррупции, в том числе несоблю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дения 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сотрудниками учреждения </w:t>
            </w:r>
            <w:r w:rsidRPr="00384FB8">
              <w:rPr>
                <w:rFonts w:cs="Times New Roman"/>
                <w:sz w:val="24"/>
                <w:szCs w:val="24"/>
              </w:rPr>
              <w:t>ограниче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ния обязанностей, установленных в целях противодей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ствия коррупции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gridSpan w:val="2"/>
          </w:tcPr>
          <w:p w:rsidR="00317D58" w:rsidRPr="00384FB8" w:rsidRDefault="00380863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827" w:type="dxa"/>
            <w:gridSpan w:val="2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координации дея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тельности по противодействию коррупции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Рассмотрение обращений граждан и организаций, со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держащих информацию о фактах коррупции, посту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пивших на электронный почтовый ящик, на «телефон доверия»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По мере посту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пления обра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щений</w:t>
            </w:r>
          </w:p>
        </w:tc>
        <w:tc>
          <w:tcPr>
            <w:tcW w:w="1701" w:type="dxa"/>
            <w:gridSpan w:val="2"/>
          </w:tcPr>
          <w:p w:rsidR="00317D58" w:rsidRPr="00384FB8" w:rsidRDefault="00380863" w:rsidP="0038086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827" w:type="dxa"/>
            <w:gridSpan w:val="2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317D58" w:rsidRPr="00384FB8" w:rsidTr="008B78CA">
        <w:tc>
          <w:tcPr>
            <w:tcW w:w="817" w:type="dxa"/>
          </w:tcPr>
          <w:p w:rsidR="00317D58" w:rsidRPr="00384FB8" w:rsidRDefault="00317D58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Проведение анализа публикаций в СМИ, обращений граждан и организаций, поступивших на «телефон доверия» по вопросам проти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водействия коррупции, на предмет содержания  инфор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мации о фактах проявления коррупции, с целью приня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</w:tcPr>
          <w:p w:rsidR="00317D58" w:rsidRPr="00384FB8" w:rsidRDefault="00317D58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 xml:space="preserve">Ежеквартально, </w:t>
            </w:r>
            <w:r w:rsidRPr="00384FB8">
              <w:rPr>
                <w:rFonts w:cs="Times New Roman"/>
                <w:sz w:val="24"/>
                <w:szCs w:val="24"/>
              </w:rPr>
              <w:br/>
              <w:t>до 20 числа ме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сяца, следую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щего за отчет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ным периодом</w:t>
            </w:r>
          </w:p>
        </w:tc>
        <w:tc>
          <w:tcPr>
            <w:tcW w:w="1701" w:type="dxa"/>
            <w:gridSpan w:val="2"/>
          </w:tcPr>
          <w:p w:rsidR="00317D58" w:rsidRPr="00384FB8" w:rsidRDefault="00380863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827" w:type="dxa"/>
            <w:gridSpan w:val="2"/>
          </w:tcPr>
          <w:p w:rsidR="00317D58" w:rsidRPr="00384FB8" w:rsidRDefault="00317D58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</w:tr>
      <w:tr w:rsidR="00317D58" w:rsidRPr="00384FB8" w:rsidTr="003B6C65">
        <w:tc>
          <w:tcPr>
            <w:tcW w:w="14850" w:type="dxa"/>
            <w:gridSpan w:val="7"/>
          </w:tcPr>
          <w:p w:rsidR="00317D58" w:rsidRPr="00384FB8" w:rsidRDefault="007355FE" w:rsidP="00384FB8">
            <w:pPr>
              <w:pStyle w:val="10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 w:rsidRPr="00384FB8">
              <w:rPr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7355FE" w:rsidRPr="00384FB8" w:rsidTr="008B78CA">
        <w:tc>
          <w:tcPr>
            <w:tcW w:w="817" w:type="dxa"/>
          </w:tcPr>
          <w:p w:rsidR="007355FE" w:rsidRPr="00384FB8" w:rsidRDefault="007355FE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7355FE" w:rsidRPr="00384FB8" w:rsidRDefault="007355FE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</w:t>
            </w:r>
            <w:r w:rsidR="006C550F" w:rsidRPr="00384FB8">
              <w:rPr>
                <w:rFonts w:cs="Times New Roman"/>
                <w:sz w:val="24"/>
                <w:szCs w:val="24"/>
              </w:rPr>
              <w:t>ение</w:t>
            </w:r>
            <w:r w:rsidRPr="00384FB8">
              <w:rPr>
                <w:rFonts w:cs="Times New Roman"/>
                <w:sz w:val="24"/>
                <w:szCs w:val="24"/>
              </w:rPr>
              <w:t xml:space="preserve"> своевременно</w:t>
            </w:r>
            <w:r w:rsidR="006C550F" w:rsidRPr="00384FB8">
              <w:rPr>
                <w:rFonts w:cs="Times New Roman"/>
                <w:sz w:val="24"/>
                <w:szCs w:val="24"/>
              </w:rPr>
              <w:t>го</w:t>
            </w:r>
            <w:r w:rsidRPr="00384FB8">
              <w:rPr>
                <w:rFonts w:cs="Times New Roman"/>
                <w:sz w:val="24"/>
                <w:szCs w:val="24"/>
              </w:rPr>
              <w:t xml:space="preserve"> внесени</w:t>
            </w:r>
            <w:r w:rsidR="006C550F" w:rsidRPr="00384FB8">
              <w:rPr>
                <w:rFonts w:cs="Times New Roman"/>
                <w:sz w:val="24"/>
                <w:szCs w:val="24"/>
              </w:rPr>
              <w:t>я</w:t>
            </w:r>
            <w:r w:rsidRPr="00384FB8">
              <w:rPr>
                <w:rFonts w:cs="Times New Roman"/>
                <w:sz w:val="24"/>
                <w:szCs w:val="24"/>
              </w:rPr>
              <w:t xml:space="preserve"> изменений в нор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мативные правовые акты в связи с изменениями зако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нодательства о противодействии коррупции.</w:t>
            </w:r>
          </w:p>
        </w:tc>
        <w:tc>
          <w:tcPr>
            <w:tcW w:w="1984" w:type="dxa"/>
          </w:tcPr>
          <w:p w:rsidR="007355FE" w:rsidRPr="00384FB8" w:rsidRDefault="007355FE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 по мере необ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1701" w:type="dxa"/>
            <w:gridSpan w:val="2"/>
          </w:tcPr>
          <w:p w:rsidR="007355FE" w:rsidRPr="00384FB8" w:rsidRDefault="00380863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827" w:type="dxa"/>
            <w:gridSpan w:val="2"/>
          </w:tcPr>
          <w:p w:rsidR="007355FE" w:rsidRPr="00384FB8" w:rsidRDefault="007355FE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актуализации нор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мативных правовых актов учре</w:t>
            </w:r>
            <w:r w:rsidR="004E009A" w:rsidRPr="00384FB8">
              <w:rPr>
                <w:rFonts w:cs="Times New Roman"/>
                <w:sz w:val="24"/>
                <w:szCs w:val="24"/>
              </w:rPr>
              <w:t xml:space="preserve">ждения </w:t>
            </w:r>
            <w:r w:rsidRPr="00384FB8">
              <w:rPr>
                <w:rFonts w:cs="Times New Roman"/>
                <w:sz w:val="24"/>
                <w:szCs w:val="24"/>
              </w:rPr>
              <w:t>о противодействии кор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рупции</w:t>
            </w:r>
          </w:p>
        </w:tc>
      </w:tr>
      <w:tr w:rsidR="007355FE" w:rsidRPr="00384FB8" w:rsidTr="008B78CA">
        <w:tc>
          <w:tcPr>
            <w:tcW w:w="817" w:type="dxa"/>
          </w:tcPr>
          <w:p w:rsidR="007355FE" w:rsidRPr="00384FB8" w:rsidRDefault="007355FE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7355FE" w:rsidRPr="00384FB8" w:rsidRDefault="007355FE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разработки и утверждения планов проти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водействия коррупции на следующий календарный год </w:t>
            </w:r>
          </w:p>
        </w:tc>
        <w:tc>
          <w:tcPr>
            <w:tcW w:w="1984" w:type="dxa"/>
          </w:tcPr>
          <w:p w:rsidR="007355FE" w:rsidRPr="00384FB8" w:rsidRDefault="007355FE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 xml:space="preserve">Ежегодно, </w:t>
            </w:r>
            <w:r w:rsidRPr="00384FB8">
              <w:rPr>
                <w:rFonts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1701" w:type="dxa"/>
            <w:gridSpan w:val="2"/>
          </w:tcPr>
          <w:p w:rsidR="007355FE" w:rsidRPr="00384FB8" w:rsidRDefault="00380863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827" w:type="dxa"/>
            <w:gridSpan w:val="2"/>
          </w:tcPr>
          <w:p w:rsidR="007355FE" w:rsidRPr="00384FB8" w:rsidRDefault="007355FE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Обеспечение реализации анти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 xml:space="preserve">коррупционной политики в учреждении </w:t>
            </w:r>
          </w:p>
        </w:tc>
      </w:tr>
      <w:tr w:rsidR="007355FE" w:rsidRPr="00384FB8" w:rsidTr="008B78CA">
        <w:tc>
          <w:tcPr>
            <w:tcW w:w="817" w:type="dxa"/>
          </w:tcPr>
          <w:p w:rsidR="007355FE" w:rsidRPr="00384FB8" w:rsidRDefault="007355FE" w:rsidP="00384FB8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7355FE" w:rsidRPr="00384FB8" w:rsidRDefault="004E009A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984" w:type="dxa"/>
          </w:tcPr>
          <w:p w:rsidR="007355FE" w:rsidRPr="00384FB8" w:rsidRDefault="004E009A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7355FE" w:rsidRDefault="00C103A6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Зам. директора по АХР</w:t>
            </w:r>
            <w:r w:rsidR="00434EDD">
              <w:rPr>
                <w:rFonts w:cs="Times New Roman"/>
                <w:sz w:val="24"/>
                <w:szCs w:val="24"/>
              </w:rPr>
              <w:t>,</w:t>
            </w:r>
          </w:p>
          <w:p w:rsidR="00434EDD" w:rsidRPr="00384FB8" w:rsidRDefault="00434EDD" w:rsidP="00384F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827" w:type="dxa"/>
            <w:gridSpan w:val="2"/>
          </w:tcPr>
          <w:p w:rsidR="007355FE" w:rsidRPr="00384FB8" w:rsidRDefault="004E009A" w:rsidP="00384FB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84FB8">
              <w:rPr>
                <w:rFonts w:cs="Times New Roman"/>
                <w:sz w:val="24"/>
                <w:szCs w:val="24"/>
              </w:rPr>
              <w:t>Противодействие коррупцион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ным проявлениям в сфере госу</w:t>
            </w:r>
            <w:r w:rsidRPr="00384FB8">
              <w:rPr>
                <w:rFonts w:cs="Times New Roman"/>
                <w:sz w:val="24"/>
                <w:szCs w:val="24"/>
              </w:rPr>
              <w:softHyphen/>
              <w:t>дарственного заказа</w:t>
            </w:r>
          </w:p>
        </w:tc>
      </w:tr>
    </w:tbl>
    <w:p w:rsidR="00823520" w:rsidRDefault="00823520" w:rsidP="00384FB8">
      <w:pPr>
        <w:ind w:right="113"/>
        <w:jc w:val="both"/>
        <w:rPr>
          <w:rFonts w:cs="Times New Roman"/>
          <w:szCs w:val="28"/>
        </w:rPr>
      </w:pPr>
    </w:p>
    <w:p w:rsidR="002F0955" w:rsidRDefault="002F0955" w:rsidP="00384FB8">
      <w:pPr>
        <w:ind w:right="113"/>
        <w:jc w:val="both"/>
        <w:rPr>
          <w:rFonts w:cs="Times New Roman"/>
          <w:szCs w:val="28"/>
        </w:rPr>
      </w:pPr>
    </w:p>
    <w:p w:rsidR="002F0955" w:rsidRDefault="002F0955" w:rsidP="00384FB8">
      <w:pPr>
        <w:ind w:right="113"/>
        <w:jc w:val="both"/>
        <w:rPr>
          <w:rFonts w:cs="Times New Roman"/>
          <w:szCs w:val="28"/>
        </w:rPr>
      </w:pPr>
    </w:p>
    <w:p w:rsidR="002F0955" w:rsidRDefault="002F0955" w:rsidP="00384FB8">
      <w:pPr>
        <w:ind w:right="113"/>
        <w:jc w:val="both"/>
        <w:rPr>
          <w:rFonts w:cs="Times New Roman"/>
          <w:szCs w:val="28"/>
        </w:rPr>
      </w:pPr>
    </w:p>
    <w:p w:rsidR="009B5820" w:rsidRPr="009B5820" w:rsidRDefault="002F0955" w:rsidP="009B5820">
      <w:pPr>
        <w:spacing w:line="664" w:lineRule="exact"/>
        <w:rPr>
          <w:rFonts w:cs="Times New Roman"/>
          <w:sz w:val="24"/>
          <w:szCs w:val="24"/>
        </w:rPr>
      </w:pPr>
      <w:bookmarkStart w:id="1" w:name="_GoBack"/>
      <w:bookmarkEnd w:id="1"/>
      <w:r w:rsidRPr="009B5820">
        <w:rPr>
          <w:rFonts w:cs="Times New Roman"/>
          <w:sz w:val="24"/>
          <w:szCs w:val="24"/>
        </w:rPr>
        <w:t>Исполнитель:</w:t>
      </w:r>
      <w:r w:rsidR="009B5820" w:rsidRPr="009B5820">
        <w:rPr>
          <w:rFonts w:cs="Times New Roman"/>
          <w:sz w:val="24"/>
          <w:szCs w:val="24"/>
        </w:rPr>
        <w:t xml:space="preserve"> юрисконсульт Румянцева Вера Викторовна телефон  8(48539) 3-36-32</w:t>
      </w:r>
    </w:p>
    <w:p w:rsidR="002F0955" w:rsidRDefault="002F0955" w:rsidP="00384FB8">
      <w:pPr>
        <w:ind w:right="113"/>
        <w:jc w:val="both"/>
        <w:rPr>
          <w:rFonts w:cs="Times New Roman"/>
          <w:szCs w:val="28"/>
        </w:rPr>
      </w:pPr>
    </w:p>
    <w:sectPr w:rsidR="002F0955" w:rsidSect="00384FB8">
      <w:footerReference w:type="default" r:id="rId12"/>
      <w:pgSz w:w="16838" w:h="11906" w:orient="landscape"/>
      <w:pgMar w:top="85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7D" w:rsidRDefault="001F267D" w:rsidP="007362B8">
      <w:r>
        <w:separator/>
      </w:r>
    </w:p>
  </w:endnote>
  <w:endnote w:type="continuationSeparator" w:id="0">
    <w:p w:rsidR="001F267D" w:rsidRDefault="001F267D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16163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FD71AB" w:rsidRPr="000D6BA4" w:rsidRDefault="00195EF8">
        <w:pPr>
          <w:pStyle w:val="a8"/>
          <w:jc w:val="center"/>
          <w:rPr>
            <w:rFonts w:cs="Times New Roman"/>
            <w:sz w:val="24"/>
            <w:szCs w:val="24"/>
          </w:rPr>
        </w:pPr>
        <w:r w:rsidRPr="000D6BA4">
          <w:rPr>
            <w:rFonts w:cs="Times New Roman"/>
            <w:sz w:val="24"/>
            <w:szCs w:val="24"/>
          </w:rPr>
          <w:fldChar w:fldCharType="begin"/>
        </w:r>
        <w:r w:rsidR="00FD71AB" w:rsidRPr="000D6BA4">
          <w:rPr>
            <w:rFonts w:cs="Times New Roman"/>
            <w:sz w:val="24"/>
            <w:szCs w:val="24"/>
          </w:rPr>
          <w:instrText xml:space="preserve"> PAGE   \* MERGEFORMAT </w:instrText>
        </w:r>
        <w:r w:rsidRPr="000D6BA4">
          <w:rPr>
            <w:rFonts w:cs="Times New Roman"/>
            <w:sz w:val="24"/>
            <w:szCs w:val="24"/>
          </w:rPr>
          <w:fldChar w:fldCharType="separate"/>
        </w:r>
        <w:r w:rsidR="00434EDD">
          <w:rPr>
            <w:rFonts w:cs="Times New Roman"/>
            <w:noProof/>
            <w:sz w:val="24"/>
            <w:szCs w:val="24"/>
          </w:rPr>
          <w:t>4</w:t>
        </w:r>
        <w:r w:rsidRPr="000D6BA4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7D" w:rsidRDefault="001F267D" w:rsidP="007362B8">
      <w:r>
        <w:separator/>
      </w:r>
    </w:p>
  </w:footnote>
  <w:footnote w:type="continuationSeparator" w:id="0">
    <w:p w:rsidR="001F267D" w:rsidRDefault="001F267D" w:rsidP="0073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B0C61E06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2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00F6F"/>
    <w:rsid w:val="000010F5"/>
    <w:rsid w:val="00004259"/>
    <w:rsid w:val="0001763B"/>
    <w:rsid w:val="00024657"/>
    <w:rsid w:val="00026147"/>
    <w:rsid w:val="0002646F"/>
    <w:rsid w:val="0002687F"/>
    <w:rsid w:val="00037A25"/>
    <w:rsid w:val="0004431B"/>
    <w:rsid w:val="00047E3D"/>
    <w:rsid w:val="00050905"/>
    <w:rsid w:val="00052DB9"/>
    <w:rsid w:val="00053A8A"/>
    <w:rsid w:val="00054545"/>
    <w:rsid w:val="000571E6"/>
    <w:rsid w:val="00057483"/>
    <w:rsid w:val="00057CA8"/>
    <w:rsid w:val="00060BA2"/>
    <w:rsid w:val="000635AA"/>
    <w:rsid w:val="0007492B"/>
    <w:rsid w:val="000816DD"/>
    <w:rsid w:val="000834BB"/>
    <w:rsid w:val="000907A1"/>
    <w:rsid w:val="000914EA"/>
    <w:rsid w:val="000943A9"/>
    <w:rsid w:val="000961A7"/>
    <w:rsid w:val="000B6B83"/>
    <w:rsid w:val="000B79B3"/>
    <w:rsid w:val="000C6DBF"/>
    <w:rsid w:val="000D350C"/>
    <w:rsid w:val="000D5B05"/>
    <w:rsid w:val="000E088E"/>
    <w:rsid w:val="000E2B65"/>
    <w:rsid w:val="000E484A"/>
    <w:rsid w:val="000E7F7B"/>
    <w:rsid w:val="000F366E"/>
    <w:rsid w:val="000F71F1"/>
    <w:rsid w:val="00106503"/>
    <w:rsid w:val="001120C1"/>
    <w:rsid w:val="00112347"/>
    <w:rsid w:val="00112A4D"/>
    <w:rsid w:val="00116B34"/>
    <w:rsid w:val="001200D1"/>
    <w:rsid w:val="00122E14"/>
    <w:rsid w:val="00127743"/>
    <w:rsid w:val="00131244"/>
    <w:rsid w:val="00131AE1"/>
    <w:rsid w:val="00132388"/>
    <w:rsid w:val="00135707"/>
    <w:rsid w:val="001406AC"/>
    <w:rsid w:val="001424DB"/>
    <w:rsid w:val="00145EE9"/>
    <w:rsid w:val="00156DBB"/>
    <w:rsid w:val="0016265E"/>
    <w:rsid w:val="00163686"/>
    <w:rsid w:val="00164EFA"/>
    <w:rsid w:val="00166088"/>
    <w:rsid w:val="00174C4F"/>
    <w:rsid w:val="00185729"/>
    <w:rsid w:val="00187EEB"/>
    <w:rsid w:val="00192EE0"/>
    <w:rsid w:val="00193C51"/>
    <w:rsid w:val="00195EF8"/>
    <w:rsid w:val="00197B7C"/>
    <w:rsid w:val="001B2ED9"/>
    <w:rsid w:val="001C1734"/>
    <w:rsid w:val="001C2637"/>
    <w:rsid w:val="001C5679"/>
    <w:rsid w:val="001C7602"/>
    <w:rsid w:val="001D1943"/>
    <w:rsid w:val="001D4A62"/>
    <w:rsid w:val="001E0DFF"/>
    <w:rsid w:val="001E7312"/>
    <w:rsid w:val="001F094F"/>
    <w:rsid w:val="001F0D4A"/>
    <w:rsid w:val="001F14B3"/>
    <w:rsid w:val="001F25DB"/>
    <w:rsid w:val="001F267D"/>
    <w:rsid w:val="001F4527"/>
    <w:rsid w:val="001F534B"/>
    <w:rsid w:val="001F5597"/>
    <w:rsid w:val="001F6BCB"/>
    <w:rsid w:val="00200304"/>
    <w:rsid w:val="0020462C"/>
    <w:rsid w:val="00205260"/>
    <w:rsid w:val="00206801"/>
    <w:rsid w:val="002078EA"/>
    <w:rsid w:val="00210F31"/>
    <w:rsid w:val="00212BBE"/>
    <w:rsid w:val="00213011"/>
    <w:rsid w:val="00226D77"/>
    <w:rsid w:val="002310D3"/>
    <w:rsid w:val="00232616"/>
    <w:rsid w:val="00233A3F"/>
    <w:rsid w:val="002343A6"/>
    <w:rsid w:val="00240D93"/>
    <w:rsid w:val="00246E43"/>
    <w:rsid w:val="0025044A"/>
    <w:rsid w:val="00251B10"/>
    <w:rsid w:val="00260844"/>
    <w:rsid w:val="00264AF6"/>
    <w:rsid w:val="0027032A"/>
    <w:rsid w:val="00270F29"/>
    <w:rsid w:val="002757B5"/>
    <w:rsid w:val="00277D98"/>
    <w:rsid w:val="00280CA3"/>
    <w:rsid w:val="00285A26"/>
    <w:rsid w:val="002924C7"/>
    <w:rsid w:val="0029308D"/>
    <w:rsid w:val="002933A9"/>
    <w:rsid w:val="002937B6"/>
    <w:rsid w:val="0029436E"/>
    <w:rsid w:val="002A037A"/>
    <w:rsid w:val="002B695B"/>
    <w:rsid w:val="002C018E"/>
    <w:rsid w:val="002C406C"/>
    <w:rsid w:val="002D56E9"/>
    <w:rsid w:val="002D62A8"/>
    <w:rsid w:val="002E3F1F"/>
    <w:rsid w:val="002E69E7"/>
    <w:rsid w:val="002F0100"/>
    <w:rsid w:val="002F0955"/>
    <w:rsid w:val="002F2E6F"/>
    <w:rsid w:val="002F315D"/>
    <w:rsid w:val="0030039D"/>
    <w:rsid w:val="00302821"/>
    <w:rsid w:val="0030431D"/>
    <w:rsid w:val="00307236"/>
    <w:rsid w:val="00314B4B"/>
    <w:rsid w:val="003160A9"/>
    <w:rsid w:val="00317D58"/>
    <w:rsid w:val="00323DEA"/>
    <w:rsid w:val="00324958"/>
    <w:rsid w:val="003270E4"/>
    <w:rsid w:val="003417A1"/>
    <w:rsid w:val="00341FA6"/>
    <w:rsid w:val="00343CD1"/>
    <w:rsid w:val="00366097"/>
    <w:rsid w:val="003768FC"/>
    <w:rsid w:val="00380863"/>
    <w:rsid w:val="00382E45"/>
    <w:rsid w:val="00384F07"/>
    <w:rsid w:val="00384FB8"/>
    <w:rsid w:val="00393F7E"/>
    <w:rsid w:val="00397D36"/>
    <w:rsid w:val="003A20E3"/>
    <w:rsid w:val="003A35FD"/>
    <w:rsid w:val="003B50E5"/>
    <w:rsid w:val="003B514A"/>
    <w:rsid w:val="003B6C65"/>
    <w:rsid w:val="003B71B1"/>
    <w:rsid w:val="003C3D29"/>
    <w:rsid w:val="003D195A"/>
    <w:rsid w:val="003D7446"/>
    <w:rsid w:val="003E0386"/>
    <w:rsid w:val="003E1F97"/>
    <w:rsid w:val="003E46B2"/>
    <w:rsid w:val="003E5693"/>
    <w:rsid w:val="003E5FDC"/>
    <w:rsid w:val="003F0F65"/>
    <w:rsid w:val="003F2113"/>
    <w:rsid w:val="003F2D1A"/>
    <w:rsid w:val="00404DE6"/>
    <w:rsid w:val="00411AEC"/>
    <w:rsid w:val="004178FB"/>
    <w:rsid w:val="00421637"/>
    <w:rsid w:val="00424754"/>
    <w:rsid w:val="00434EDD"/>
    <w:rsid w:val="004373DF"/>
    <w:rsid w:val="0044687A"/>
    <w:rsid w:val="004509E6"/>
    <w:rsid w:val="004530EC"/>
    <w:rsid w:val="0046314A"/>
    <w:rsid w:val="00465E59"/>
    <w:rsid w:val="00470433"/>
    <w:rsid w:val="00471012"/>
    <w:rsid w:val="0047643A"/>
    <w:rsid w:val="004854D0"/>
    <w:rsid w:val="00490F12"/>
    <w:rsid w:val="004933F2"/>
    <w:rsid w:val="00493C99"/>
    <w:rsid w:val="004B169E"/>
    <w:rsid w:val="004B340D"/>
    <w:rsid w:val="004B358E"/>
    <w:rsid w:val="004B47AE"/>
    <w:rsid w:val="004B6DDF"/>
    <w:rsid w:val="004C0A3A"/>
    <w:rsid w:val="004C1001"/>
    <w:rsid w:val="004C5D62"/>
    <w:rsid w:val="004D2D01"/>
    <w:rsid w:val="004D36AC"/>
    <w:rsid w:val="004D4F4F"/>
    <w:rsid w:val="004D68F9"/>
    <w:rsid w:val="004E009A"/>
    <w:rsid w:val="004E10CE"/>
    <w:rsid w:val="004F0747"/>
    <w:rsid w:val="004F3D86"/>
    <w:rsid w:val="004F4A60"/>
    <w:rsid w:val="004F7721"/>
    <w:rsid w:val="0050437D"/>
    <w:rsid w:val="00504A5C"/>
    <w:rsid w:val="00510A89"/>
    <w:rsid w:val="00511724"/>
    <w:rsid w:val="0051332C"/>
    <w:rsid w:val="0051494A"/>
    <w:rsid w:val="005213BE"/>
    <w:rsid w:val="00521D66"/>
    <w:rsid w:val="00527F29"/>
    <w:rsid w:val="005313C3"/>
    <w:rsid w:val="00531607"/>
    <w:rsid w:val="005341BE"/>
    <w:rsid w:val="0053457A"/>
    <w:rsid w:val="0053638B"/>
    <w:rsid w:val="00541D31"/>
    <w:rsid w:val="00543379"/>
    <w:rsid w:val="0055170F"/>
    <w:rsid w:val="00555E71"/>
    <w:rsid w:val="00560D51"/>
    <w:rsid w:val="00567082"/>
    <w:rsid w:val="00570F43"/>
    <w:rsid w:val="00584175"/>
    <w:rsid w:val="00587131"/>
    <w:rsid w:val="0059433A"/>
    <w:rsid w:val="00595F86"/>
    <w:rsid w:val="005A16ED"/>
    <w:rsid w:val="005A629D"/>
    <w:rsid w:val="005A780A"/>
    <w:rsid w:val="005B1ABB"/>
    <w:rsid w:val="005C0EE5"/>
    <w:rsid w:val="005D1619"/>
    <w:rsid w:val="005D73C6"/>
    <w:rsid w:val="005E47FA"/>
    <w:rsid w:val="005E672D"/>
    <w:rsid w:val="005F10E2"/>
    <w:rsid w:val="00611517"/>
    <w:rsid w:val="00611F90"/>
    <w:rsid w:val="00620155"/>
    <w:rsid w:val="00623048"/>
    <w:rsid w:val="0063396A"/>
    <w:rsid w:val="006422A0"/>
    <w:rsid w:val="00643B9F"/>
    <w:rsid w:val="00646068"/>
    <w:rsid w:val="00646722"/>
    <w:rsid w:val="00647161"/>
    <w:rsid w:val="00655F98"/>
    <w:rsid w:val="00672A6A"/>
    <w:rsid w:val="006817F5"/>
    <w:rsid w:val="006900BF"/>
    <w:rsid w:val="006933B1"/>
    <w:rsid w:val="00696B07"/>
    <w:rsid w:val="006A600B"/>
    <w:rsid w:val="006A6165"/>
    <w:rsid w:val="006B5DE1"/>
    <w:rsid w:val="006B7B5D"/>
    <w:rsid w:val="006C01D4"/>
    <w:rsid w:val="006C550F"/>
    <w:rsid w:val="006C596F"/>
    <w:rsid w:val="006C68A8"/>
    <w:rsid w:val="006D205D"/>
    <w:rsid w:val="006E23B0"/>
    <w:rsid w:val="006E694F"/>
    <w:rsid w:val="006F0C3B"/>
    <w:rsid w:val="006F2CF7"/>
    <w:rsid w:val="00701C33"/>
    <w:rsid w:val="00702F1B"/>
    <w:rsid w:val="00710E1B"/>
    <w:rsid w:val="007111E3"/>
    <w:rsid w:val="00720EB0"/>
    <w:rsid w:val="007235A3"/>
    <w:rsid w:val="007355FE"/>
    <w:rsid w:val="007362B8"/>
    <w:rsid w:val="00736FB4"/>
    <w:rsid w:val="00745C3B"/>
    <w:rsid w:val="007461CA"/>
    <w:rsid w:val="00753775"/>
    <w:rsid w:val="00756FF5"/>
    <w:rsid w:val="00767DBC"/>
    <w:rsid w:val="00774378"/>
    <w:rsid w:val="007747B5"/>
    <w:rsid w:val="00775B1A"/>
    <w:rsid w:val="0078206F"/>
    <w:rsid w:val="00790CDB"/>
    <w:rsid w:val="00794BEA"/>
    <w:rsid w:val="007A2541"/>
    <w:rsid w:val="007A4B78"/>
    <w:rsid w:val="007A5FF4"/>
    <w:rsid w:val="007B446A"/>
    <w:rsid w:val="007C00F7"/>
    <w:rsid w:val="007C5D47"/>
    <w:rsid w:val="007D4C1C"/>
    <w:rsid w:val="007E1D26"/>
    <w:rsid w:val="007E6776"/>
    <w:rsid w:val="007E77A3"/>
    <w:rsid w:val="007F00B5"/>
    <w:rsid w:val="00800FCE"/>
    <w:rsid w:val="00803898"/>
    <w:rsid w:val="008042C5"/>
    <w:rsid w:val="00806992"/>
    <w:rsid w:val="008107F4"/>
    <w:rsid w:val="008110BD"/>
    <w:rsid w:val="00823520"/>
    <w:rsid w:val="00825055"/>
    <w:rsid w:val="00830387"/>
    <w:rsid w:val="008370D5"/>
    <w:rsid w:val="00837FD7"/>
    <w:rsid w:val="008427DB"/>
    <w:rsid w:val="00843B19"/>
    <w:rsid w:val="00843D92"/>
    <w:rsid w:val="00843F93"/>
    <w:rsid w:val="008465E6"/>
    <w:rsid w:val="0084732A"/>
    <w:rsid w:val="00861FA2"/>
    <w:rsid w:val="00866EEC"/>
    <w:rsid w:val="00893B44"/>
    <w:rsid w:val="00895F68"/>
    <w:rsid w:val="00896467"/>
    <w:rsid w:val="00896EF9"/>
    <w:rsid w:val="008A6453"/>
    <w:rsid w:val="008B093A"/>
    <w:rsid w:val="008B38DF"/>
    <w:rsid w:val="008B3DF0"/>
    <w:rsid w:val="008B584E"/>
    <w:rsid w:val="008B78CA"/>
    <w:rsid w:val="008C0FDF"/>
    <w:rsid w:val="008C468D"/>
    <w:rsid w:val="008D166B"/>
    <w:rsid w:val="008D166F"/>
    <w:rsid w:val="008D16C7"/>
    <w:rsid w:val="008D30CB"/>
    <w:rsid w:val="008D49B6"/>
    <w:rsid w:val="008E01D9"/>
    <w:rsid w:val="008E240C"/>
    <w:rsid w:val="008F3AE5"/>
    <w:rsid w:val="008F678F"/>
    <w:rsid w:val="00900339"/>
    <w:rsid w:val="0091543D"/>
    <w:rsid w:val="009167C0"/>
    <w:rsid w:val="0092037A"/>
    <w:rsid w:val="00922258"/>
    <w:rsid w:val="00940571"/>
    <w:rsid w:val="00952E9A"/>
    <w:rsid w:val="00953736"/>
    <w:rsid w:val="00965282"/>
    <w:rsid w:val="0097779D"/>
    <w:rsid w:val="00986F9A"/>
    <w:rsid w:val="009876E0"/>
    <w:rsid w:val="0099087E"/>
    <w:rsid w:val="00990AA5"/>
    <w:rsid w:val="009936F6"/>
    <w:rsid w:val="009A114C"/>
    <w:rsid w:val="009B5820"/>
    <w:rsid w:val="009B6E7D"/>
    <w:rsid w:val="009C1FBA"/>
    <w:rsid w:val="009C25BA"/>
    <w:rsid w:val="009D6909"/>
    <w:rsid w:val="009E411E"/>
    <w:rsid w:val="009E4A0E"/>
    <w:rsid w:val="009E4EBA"/>
    <w:rsid w:val="009F1BDA"/>
    <w:rsid w:val="009F6140"/>
    <w:rsid w:val="009F7FC6"/>
    <w:rsid w:val="00A041E9"/>
    <w:rsid w:val="00A2603F"/>
    <w:rsid w:val="00A3060E"/>
    <w:rsid w:val="00A529FF"/>
    <w:rsid w:val="00A5519A"/>
    <w:rsid w:val="00A55DA7"/>
    <w:rsid w:val="00A57C30"/>
    <w:rsid w:val="00A62129"/>
    <w:rsid w:val="00A643C6"/>
    <w:rsid w:val="00A7148D"/>
    <w:rsid w:val="00A751B9"/>
    <w:rsid w:val="00A857EB"/>
    <w:rsid w:val="00A87042"/>
    <w:rsid w:val="00A87DA3"/>
    <w:rsid w:val="00AA241E"/>
    <w:rsid w:val="00AB719C"/>
    <w:rsid w:val="00AC044E"/>
    <w:rsid w:val="00AC1DB1"/>
    <w:rsid w:val="00AC3646"/>
    <w:rsid w:val="00AC57CF"/>
    <w:rsid w:val="00AC67EE"/>
    <w:rsid w:val="00AE47C7"/>
    <w:rsid w:val="00AF1E6B"/>
    <w:rsid w:val="00AF236E"/>
    <w:rsid w:val="00AF2632"/>
    <w:rsid w:val="00AF441B"/>
    <w:rsid w:val="00AF51E7"/>
    <w:rsid w:val="00B100C0"/>
    <w:rsid w:val="00B23B61"/>
    <w:rsid w:val="00B249A4"/>
    <w:rsid w:val="00B339DB"/>
    <w:rsid w:val="00B37FE8"/>
    <w:rsid w:val="00B40AED"/>
    <w:rsid w:val="00B41BC3"/>
    <w:rsid w:val="00B41D8B"/>
    <w:rsid w:val="00B41EE0"/>
    <w:rsid w:val="00B46704"/>
    <w:rsid w:val="00B471F8"/>
    <w:rsid w:val="00B50E60"/>
    <w:rsid w:val="00B51512"/>
    <w:rsid w:val="00B51AA4"/>
    <w:rsid w:val="00B530D2"/>
    <w:rsid w:val="00B6594D"/>
    <w:rsid w:val="00B65B28"/>
    <w:rsid w:val="00B65DEA"/>
    <w:rsid w:val="00B73C54"/>
    <w:rsid w:val="00B8256C"/>
    <w:rsid w:val="00B8355D"/>
    <w:rsid w:val="00B83B87"/>
    <w:rsid w:val="00B90202"/>
    <w:rsid w:val="00B957B5"/>
    <w:rsid w:val="00B968F0"/>
    <w:rsid w:val="00BA32C1"/>
    <w:rsid w:val="00BA72B0"/>
    <w:rsid w:val="00BB0EE9"/>
    <w:rsid w:val="00BB5A3A"/>
    <w:rsid w:val="00BC1C32"/>
    <w:rsid w:val="00BC6AF6"/>
    <w:rsid w:val="00BD063C"/>
    <w:rsid w:val="00BD0CFD"/>
    <w:rsid w:val="00BD7CC6"/>
    <w:rsid w:val="00BE0B0D"/>
    <w:rsid w:val="00BE3073"/>
    <w:rsid w:val="00BE5DD2"/>
    <w:rsid w:val="00BE6DC5"/>
    <w:rsid w:val="00BF5FF3"/>
    <w:rsid w:val="00BF7325"/>
    <w:rsid w:val="00C103A6"/>
    <w:rsid w:val="00C22171"/>
    <w:rsid w:val="00C34254"/>
    <w:rsid w:val="00C34650"/>
    <w:rsid w:val="00C40B3C"/>
    <w:rsid w:val="00C41CB3"/>
    <w:rsid w:val="00C42836"/>
    <w:rsid w:val="00C43B9F"/>
    <w:rsid w:val="00C544B6"/>
    <w:rsid w:val="00C546ED"/>
    <w:rsid w:val="00C54885"/>
    <w:rsid w:val="00C65708"/>
    <w:rsid w:val="00C70EA5"/>
    <w:rsid w:val="00C73FCC"/>
    <w:rsid w:val="00C74F94"/>
    <w:rsid w:val="00C80CC8"/>
    <w:rsid w:val="00C906D1"/>
    <w:rsid w:val="00C91A38"/>
    <w:rsid w:val="00C97AD8"/>
    <w:rsid w:val="00CA5E5D"/>
    <w:rsid w:val="00CA6B64"/>
    <w:rsid w:val="00CA78F0"/>
    <w:rsid w:val="00CB348B"/>
    <w:rsid w:val="00CC1086"/>
    <w:rsid w:val="00CC7B1B"/>
    <w:rsid w:val="00CD004B"/>
    <w:rsid w:val="00CD1893"/>
    <w:rsid w:val="00CD5485"/>
    <w:rsid w:val="00CD6C83"/>
    <w:rsid w:val="00CE117E"/>
    <w:rsid w:val="00CE27E0"/>
    <w:rsid w:val="00CE3537"/>
    <w:rsid w:val="00CE5D9A"/>
    <w:rsid w:val="00CF2A58"/>
    <w:rsid w:val="00CF6491"/>
    <w:rsid w:val="00D04B3F"/>
    <w:rsid w:val="00D07943"/>
    <w:rsid w:val="00D108B3"/>
    <w:rsid w:val="00D1285D"/>
    <w:rsid w:val="00D12C53"/>
    <w:rsid w:val="00D222EB"/>
    <w:rsid w:val="00D35DCC"/>
    <w:rsid w:val="00D404D2"/>
    <w:rsid w:val="00D40EF1"/>
    <w:rsid w:val="00D46ABF"/>
    <w:rsid w:val="00D53BB2"/>
    <w:rsid w:val="00D55D53"/>
    <w:rsid w:val="00D61451"/>
    <w:rsid w:val="00D723FD"/>
    <w:rsid w:val="00D81CA9"/>
    <w:rsid w:val="00D840DA"/>
    <w:rsid w:val="00D8424F"/>
    <w:rsid w:val="00D87431"/>
    <w:rsid w:val="00D90E22"/>
    <w:rsid w:val="00D93FF1"/>
    <w:rsid w:val="00D94A24"/>
    <w:rsid w:val="00DA63AA"/>
    <w:rsid w:val="00DB479E"/>
    <w:rsid w:val="00DC27A7"/>
    <w:rsid w:val="00DC638C"/>
    <w:rsid w:val="00DD5F9F"/>
    <w:rsid w:val="00DE14CB"/>
    <w:rsid w:val="00DE643E"/>
    <w:rsid w:val="00DF697D"/>
    <w:rsid w:val="00E0343A"/>
    <w:rsid w:val="00E139FB"/>
    <w:rsid w:val="00E25052"/>
    <w:rsid w:val="00E25445"/>
    <w:rsid w:val="00E27C3E"/>
    <w:rsid w:val="00E35EAE"/>
    <w:rsid w:val="00E476A2"/>
    <w:rsid w:val="00E50380"/>
    <w:rsid w:val="00E53AE4"/>
    <w:rsid w:val="00E64204"/>
    <w:rsid w:val="00E64665"/>
    <w:rsid w:val="00E66CEF"/>
    <w:rsid w:val="00E70809"/>
    <w:rsid w:val="00E75D99"/>
    <w:rsid w:val="00E76A79"/>
    <w:rsid w:val="00E771AD"/>
    <w:rsid w:val="00E7773A"/>
    <w:rsid w:val="00E80808"/>
    <w:rsid w:val="00E82DBF"/>
    <w:rsid w:val="00E84851"/>
    <w:rsid w:val="00E96F67"/>
    <w:rsid w:val="00E971E9"/>
    <w:rsid w:val="00EA080A"/>
    <w:rsid w:val="00EA433E"/>
    <w:rsid w:val="00EB2360"/>
    <w:rsid w:val="00EB3B6E"/>
    <w:rsid w:val="00EB4F21"/>
    <w:rsid w:val="00EC4D89"/>
    <w:rsid w:val="00EC5A0E"/>
    <w:rsid w:val="00EC7DA3"/>
    <w:rsid w:val="00ED57E1"/>
    <w:rsid w:val="00ED61A9"/>
    <w:rsid w:val="00EE5365"/>
    <w:rsid w:val="00EF2A18"/>
    <w:rsid w:val="00EF45AC"/>
    <w:rsid w:val="00EF4E99"/>
    <w:rsid w:val="00F01839"/>
    <w:rsid w:val="00F02DBA"/>
    <w:rsid w:val="00F06F34"/>
    <w:rsid w:val="00F13223"/>
    <w:rsid w:val="00F1407B"/>
    <w:rsid w:val="00F259B3"/>
    <w:rsid w:val="00F27A85"/>
    <w:rsid w:val="00F27EBF"/>
    <w:rsid w:val="00F305D5"/>
    <w:rsid w:val="00F327D7"/>
    <w:rsid w:val="00F33F8C"/>
    <w:rsid w:val="00F509F9"/>
    <w:rsid w:val="00F514FB"/>
    <w:rsid w:val="00F55C0F"/>
    <w:rsid w:val="00F56E96"/>
    <w:rsid w:val="00F70081"/>
    <w:rsid w:val="00F703C5"/>
    <w:rsid w:val="00F851FA"/>
    <w:rsid w:val="00F925B1"/>
    <w:rsid w:val="00F92709"/>
    <w:rsid w:val="00F96DA1"/>
    <w:rsid w:val="00F9762A"/>
    <w:rsid w:val="00F978F8"/>
    <w:rsid w:val="00FA1FC6"/>
    <w:rsid w:val="00FA28EC"/>
    <w:rsid w:val="00FA3AD8"/>
    <w:rsid w:val="00FA59A6"/>
    <w:rsid w:val="00FA6108"/>
    <w:rsid w:val="00FA7E15"/>
    <w:rsid w:val="00FB01D1"/>
    <w:rsid w:val="00FC3787"/>
    <w:rsid w:val="00FC3D25"/>
    <w:rsid w:val="00FC5BF5"/>
    <w:rsid w:val="00FD140C"/>
    <w:rsid w:val="00FD71AB"/>
    <w:rsid w:val="00FE1ACE"/>
    <w:rsid w:val="00FE3D94"/>
    <w:rsid w:val="00FE5510"/>
    <w:rsid w:val="00FE5C67"/>
    <w:rsid w:val="00FF4992"/>
    <w:rsid w:val="00FF5502"/>
    <w:rsid w:val="00FF671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ind w:left="716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ind w:left="716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E395F-3DA5-424C-9240-9FA3CF81F8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B17568-76C3-4716-86C6-BF531CC79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DE9B2-9413-4EB0-94A0-C7D6E207B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58EB7-C0E7-412E-82EE-CF5FF5A9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YURIST</cp:lastModifiedBy>
  <cp:revision>12</cp:revision>
  <cp:lastPrinted>2021-03-19T11:10:00Z</cp:lastPrinted>
  <dcterms:created xsi:type="dcterms:W3CDTF">2023-12-25T06:07:00Z</dcterms:created>
  <dcterms:modified xsi:type="dcterms:W3CDTF">2023-12-26T07:47:00Z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